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sz w:val="36"/>
          <w:szCs w:val="36"/>
          <w:lang w:val="en" w:eastAsia="de-DE"/>
        </w:rPr>
        <w:t>Paul Beel</w:t>
      </w:r>
      <w:r>
        <w:rPr>
          <w:rFonts w:ascii="Times New Roman" w:eastAsia="Times New Roman" w:hAnsi="Times New Roman" w:cs="Times New Roman"/>
          <w:b/>
          <w:sz w:val="36"/>
          <w:szCs w:val="36"/>
          <w:lang w:val="en" w:eastAsia="de-DE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de-DE"/>
        </w:rPr>
        <w:t>MFA, Bowling Green State Univerisity School of Art, 1996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32"/>
          <w:szCs w:val="32"/>
          <w:lang w:val="en" w:eastAsia="de-DE"/>
        </w:rPr>
        <w:t>Select Solo Shows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2014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Recent Works, Progetto Tangram, Brescia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Painting Performance:  Progetto Tangram, Brescia,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Timeline:  SACI Gallery, Florence,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2011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BP Travel Award Mini-Solo Show, BP Portrait Exhibition, National Portrait Gallery, London;  Aberdeen Fine Arts Gallery, Aberdeen, Scotland.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 xml:space="preserve">Viewing of the Artist´s documentary film, </w:t>
      </w:r>
      <w:r w:rsidRPr="008F2B7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de-DE"/>
        </w:rPr>
        <w:t xml:space="preserve">Epic Mirtiotissa, 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National Portrait Gallery, London.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2010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Portrait, Gemona,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Recent Works, BonelliLab, Cannetto,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2008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New Works , Galleria Ca di Fra, Milano,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2006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Paul Beel, Galleria Mito, Barcelona, Spain.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2005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Overo l´Oggettività Soggettiva , Galleria DArte Dusatti, Roveretto, Italy.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</w: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2004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Recent Works, Fabrica del Vapore, Milan, Italy.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Views of Earth, Albero Celeste, San Gimingano,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2003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12 Big Paintings, Magazzini del Sale, Venice,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2002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Drawings, Centro Culturale il Segno, Brindisi, Italy.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Recent Works, Bonelli Arte Contemporanea, Mantova, Italy.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Drawings, Studio Art Centers International, Florence,Italy.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Lavori recenti, Salone della Torre, Greve in Chianti,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lastRenderedPageBreak/>
        <w:t>1999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Lavori Recenti, Galleria B &amp; B, Mantova,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1998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Subjective Objectivity, Via San Gallo, SACI, Florence.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1996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Harsh Perspectives, Bowling Green State University, Ohio.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1994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Recent Works from Italy, Gallery 002, Cleveland, Ohio.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1989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Twenty Portraits, Porter Public Library, Westlake Ohio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32"/>
          <w:szCs w:val="32"/>
          <w:lang w:val="en" w:eastAsia="de-DE"/>
        </w:rPr>
        <w:t>Select Group Shows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2016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Paul Beel, Alex Camminiti,  Monte di Pieta’, Messina, Sicily.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2015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Figurativitas 2015, El Museo Europeo dÁrt Modern (MEAM), Barcelona, Spain.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Praestigium Contemporary Artists from Italy, Imago Mundi  (the Benetton Project), Fondazione Cini, Venice, and Fondazione Sandretto Re Rebaudegno di Torino,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 xml:space="preserve">2014 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18×16, La Casa Di Schiela, Benvenuto,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3rd International Kunstler Simposium, Stadtmuseum Villa Bohm, Neustadt an der Weinstrasse, Germany.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Lo Spazio Interno, Galleria Giovanni Bonelli, Milan,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Spazio Arte Duina, Brescia,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2013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Gofigurative Gallery, London, UK.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From Motion to Stillness, Zhou B Art Center, Chicago Illinois, USA.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2012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Gofigurative Gallery, London, UK.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Attrazione, Chiostro del Palazzo di Citta´, Piazza Municipio, San Severo,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Premio Fabbri er l´Arte, Accademia di Bologna and Museo Nazionale Alinare, Firenze,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lastRenderedPageBreak/>
        <w:t>2011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Nuovo Figurazione Italiana, Crema,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Storyboard, BonelliLab, Canetto,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2010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 xml:space="preserve">BP Portrait Award Exhibition, National Portrait Gallery, London.  2010 </w:t>
      </w:r>
      <w:r w:rsidRPr="008F2B7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de-DE"/>
        </w:rPr>
        <w:t>BP Travel Award Winner.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XXX:  (con)Temporary Art, Milan,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Video Cocktails, Arte in Tensione, Gallerie Fes Showroom, Positano,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Ritratti Italiane, Galleria d´Arte Arnoldo Bonzagni, Cento,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Fundazione Durini, Milan, Italy, Cura di Vittorio Sgarbi.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Cartacea, Galleria della Battaglie, Brescia,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2009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 xml:space="preserve">Premio Celeste, Fabbrica Borroni, Milan, Italy.  </w:t>
      </w:r>
      <w:r w:rsidRPr="008F2B7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de-DE"/>
        </w:rPr>
        <w:t>First Prize Painting.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Beauty Farm, Fondazione Durini, Milan,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For Example, BonelliLab, Canetto sull´Oglio,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Da Qui, Trecinque Arte Contemporanea, Rieti,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Altre Contemplazione:  LIBRA Arte contemporanea, Catania,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2008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Hole in One, Ischia,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Art for Children, Galleria San Lorenzo, Milan,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2007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Premio Michetti, Cura di Vittori , Sgarbi,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2005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Il Male, Cura di Vittorio, Sgarbi, Torino, Italy.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2004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Arco Madrid, Madrid, Spain.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>2003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Concorso Premio Bozzolo, Purchase Award.  Bozzolo, Italy.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Tattoo, Bonelli Arte Contemporanea.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lastRenderedPageBreak/>
        <w:t xml:space="preserve">2002 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Paul Beel, Klaus Hartman, Robert C. Rore, Orangerie, Grosskarlbach, Germany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Siderious Nuncious, US Consulate, Florence.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DItalia, Galleria dArte Moderna e  Contemporanea della  Republica di San Marino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 xml:space="preserve">2001 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Giovane Figurazione in Italia, The Cairo Award exhibition, La Posteria, Milan.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Sui Generis, PAC, Milan.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Drawing to Attention, Bentlager Center, Rhiene, Germany.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Drawing to Attention, Geneva, Switzerland.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 xml:space="preserve">1999 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Palazzo Parte Guelfa, Firenze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/>
        </w:rPr>
        <w:t xml:space="preserve">1998 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Chiesa di San Sabastiano, Marciana, Elba.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Rewind/Fastforward: Spaces, Cleveland, Ohio.</w:t>
      </w:r>
    </w:p>
    <w:p w:rsidR="008F2B7E" w:rsidRPr="008F2B7E" w:rsidRDefault="008F2B7E" w:rsidP="008F2B7E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de-DE"/>
        </w:rPr>
      </w:pPr>
    </w:p>
    <w:p w:rsid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 w:eastAsia="de-DE"/>
        </w:rPr>
      </w:pP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Personal Visions, An Art Place Gallery, Chicago, Illinois.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Gallery 002:  Cleveland, Ohio.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Ester Allen Greer Museum, University of Rio Grande, Ohio.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Toledo Museum of Art, Toledo, Ohio.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Indiana-Purdue Universtiy at Fort Wayne, Fort Wayne, IN.  Best of Show.</w:t>
      </w:r>
      <w:r w:rsidRPr="008F2B7E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br/>
        <w:t>Clifton Arts Fair:  Cleveland, Ohio.  Best of show.</w:t>
      </w:r>
    </w:p>
    <w:p w:rsidR="008F2B7E" w:rsidRPr="008F2B7E" w:rsidRDefault="008F2B7E" w:rsidP="008F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 w:eastAsia="de-DE"/>
        </w:rPr>
      </w:pPr>
      <w:r w:rsidRPr="008F2B7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" w:eastAsia="de-DE"/>
        </w:rPr>
        <w:t>Reviews and Publications</w:t>
      </w:r>
    </w:p>
    <w:p w:rsidR="008F2B7E" w:rsidRDefault="008F2B7E" w:rsidP="00275BDC">
      <w:pPr>
        <w:pStyle w:val="StandardWeb"/>
        <w:rPr>
          <w:lang w:val="en"/>
        </w:rPr>
      </w:pPr>
      <w:r>
        <w:rPr>
          <w:lang w:val="en"/>
        </w:rPr>
        <w:t>Menendez, Didi.  PoetsArtists:  O&amp;S, September 2012:  p. 30-31.</w:t>
      </w:r>
      <w:r w:rsidR="00275BDC">
        <w:rPr>
          <w:lang w:val="en"/>
        </w:rPr>
        <w:t xml:space="preserve">                                      </w:t>
      </w:r>
      <w:r>
        <w:rPr>
          <w:lang w:val="en"/>
        </w:rPr>
        <w:t>Frank, Priscilla.  “Paul Beel on his Skpe Portraits.” </w:t>
      </w:r>
      <w:r w:rsidR="00275BDC">
        <w:rPr>
          <w:lang w:val="en"/>
        </w:rPr>
        <w:t xml:space="preserve"> Huffington Post, 18 June 2012.   </w:t>
      </w:r>
      <w:r>
        <w:rPr>
          <w:lang w:val="en"/>
        </w:rPr>
        <w:t xml:space="preserve">Maidman, Daniel.  “Cyan is the Loniest Color.”  </w:t>
      </w:r>
      <w:r w:rsidR="00275BDC">
        <w:rPr>
          <w:lang w:val="en"/>
        </w:rPr>
        <w:t xml:space="preserve">Huffington Post, 27 June, 2012.       </w:t>
      </w:r>
      <w:r>
        <w:rPr>
          <w:lang w:val="en"/>
        </w:rPr>
        <w:t>Menedez, Didi.  PoetsArti</w:t>
      </w:r>
      <w:r w:rsidR="00275BDC">
        <w:rPr>
          <w:lang w:val="en"/>
        </w:rPr>
        <w:t xml:space="preserve">sts: O&amp;S, June 2010:  p. 19-22.                                              </w:t>
      </w:r>
      <w:r>
        <w:rPr>
          <w:lang w:val="en"/>
        </w:rPr>
        <w:t>Cambell, Juliette.  “On Corfu (in Spirit) with Paul Beel.”</w:t>
      </w:r>
      <w:r w:rsidR="00275BDC">
        <w:rPr>
          <w:lang w:val="en"/>
        </w:rPr>
        <w:t xml:space="preserve">  Litro Magazine, 28 July 2011.         </w:t>
      </w:r>
      <w:r>
        <w:rPr>
          <w:lang w:val="en"/>
        </w:rPr>
        <w:t xml:space="preserve">Wellbeloved, Crispin.  “Sex on the Beach.”  Global </w:t>
      </w:r>
      <w:r>
        <w:rPr>
          <w:rStyle w:val="skimlinks-unlinked"/>
          <w:lang w:val="en"/>
        </w:rPr>
        <w:t>Newsbox.com</w:t>
      </w:r>
      <w:r w:rsidR="00275BDC">
        <w:rPr>
          <w:lang w:val="en"/>
        </w:rPr>
        <w:t xml:space="preserve">, 16 June 2011.             </w:t>
      </w:r>
      <w:r>
        <w:rPr>
          <w:lang w:val="en"/>
        </w:rPr>
        <w:t xml:space="preserve">Jury, Louise.  “Size Matters in Nudist Portrait.”  London </w:t>
      </w:r>
      <w:r w:rsidR="00275BDC">
        <w:rPr>
          <w:lang w:val="en"/>
        </w:rPr>
        <w:t xml:space="preserve">Evening Standard, 14 June 2011.        </w:t>
      </w:r>
      <w:r>
        <w:rPr>
          <w:lang w:val="en"/>
        </w:rPr>
        <w:t>Beel, Paul.  “Beach painting Odyssey.”  BP Por</w:t>
      </w:r>
      <w:r w:rsidR="00275BDC">
        <w:rPr>
          <w:lang w:val="en"/>
        </w:rPr>
        <w:t xml:space="preserve">trait Award Catalog, June 2011.             </w:t>
      </w:r>
      <w:r>
        <w:rPr>
          <w:lang w:val="en"/>
        </w:rPr>
        <w:t>Menedez, Didi.  PoetsArtists:  O&amp;</w:t>
      </w:r>
      <w:r w:rsidR="00275BDC">
        <w:rPr>
          <w:lang w:val="en"/>
        </w:rPr>
        <w:t xml:space="preserve">S, March/April 2010:  p. 45-53.                                   </w:t>
      </w:r>
      <w:r>
        <w:rPr>
          <w:lang w:val="en"/>
        </w:rPr>
        <w:t xml:space="preserve">Nappo, Alessandra.  </w:t>
      </w:r>
      <w:r>
        <w:rPr>
          <w:rStyle w:val="Hervorhebung"/>
          <w:lang w:val="en"/>
        </w:rPr>
        <w:t>Paul Beel</w:t>
      </w:r>
      <w:r>
        <w:rPr>
          <w:lang w:val="en"/>
        </w:rPr>
        <w:t xml:space="preserve">, Galleria Ca </w:t>
      </w:r>
      <w:r w:rsidR="00275BDC">
        <w:rPr>
          <w:lang w:val="en"/>
        </w:rPr>
        <w:t xml:space="preserve">di Fra.  Exibart Febbraio 2008.                   </w:t>
      </w:r>
      <w:bookmarkStart w:id="0" w:name="_GoBack"/>
      <w:bookmarkEnd w:id="0"/>
      <w:r>
        <w:rPr>
          <w:lang w:val="en"/>
        </w:rPr>
        <w:t>Castelli, Stefano.</w:t>
      </w:r>
      <w:r>
        <w:rPr>
          <w:rStyle w:val="Hervorhebung"/>
          <w:lang w:val="en"/>
        </w:rPr>
        <w:t xml:space="preserve"> Il Realista Drammatico</w:t>
      </w:r>
      <w:r>
        <w:rPr>
          <w:lang w:val="en"/>
        </w:rPr>
        <w:t>. </w:t>
      </w:r>
      <w:r w:rsidR="00275BDC">
        <w:rPr>
          <w:lang w:val="en"/>
        </w:rPr>
        <w:t xml:space="preserve"> Arte  Febbraio 2008:  118-121.           </w:t>
      </w:r>
      <w:r>
        <w:rPr>
          <w:lang w:val="en"/>
        </w:rPr>
        <w:t>Gravagnuola, Emma. </w:t>
      </w:r>
      <w:r>
        <w:rPr>
          <w:rStyle w:val="Hervorhebung"/>
          <w:lang w:val="en"/>
        </w:rPr>
        <w:t>Looking cross-eyed at the human figure</w:t>
      </w:r>
      <w:r w:rsidR="00275BDC">
        <w:rPr>
          <w:lang w:val="en"/>
        </w:rPr>
        <w:t xml:space="preserve">. Arte May 2003:  64. </w:t>
      </w:r>
      <w:r>
        <w:rPr>
          <w:lang w:val="en"/>
        </w:rPr>
        <w:t xml:space="preserve">Gravagnuola, Emma. </w:t>
      </w:r>
      <w:r>
        <w:rPr>
          <w:rStyle w:val="Hervorhebung"/>
          <w:lang w:val="en"/>
        </w:rPr>
        <w:t>Paul Beel:  the Young American P</w:t>
      </w:r>
      <w:r>
        <w:rPr>
          <w:lang w:val="en"/>
        </w:rPr>
        <w:t>ainte</w:t>
      </w:r>
      <w:r w:rsidR="00275BDC">
        <w:rPr>
          <w:lang w:val="en"/>
        </w:rPr>
        <w:t xml:space="preserve">r.  La Voce di Mantova  22 Aug.        </w:t>
      </w:r>
      <w:r>
        <w:rPr>
          <w:lang w:val="en"/>
        </w:rPr>
        <w:t xml:space="preserve">Casilli, Tullio,  </w:t>
      </w:r>
      <w:r>
        <w:rPr>
          <w:rStyle w:val="Hervorhebung"/>
          <w:lang w:val="en"/>
        </w:rPr>
        <w:t>The Bozzolo Award Returns</w:t>
      </w:r>
      <w:r>
        <w:rPr>
          <w:lang w:val="en"/>
        </w:rPr>
        <w:t>.  Crainf</w:t>
      </w:r>
      <w:r w:rsidR="00275BDC">
        <w:rPr>
          <w:lang w:val="en"/>
        </w:rPr>
        <w:t xml:space="preserve">orma  Sept.  2003:  20.                       </w:t>
      </w:r>
      <w:r>
        <w:rPr>
          <w:lang w:val="en"/>
        </w:rPr>
        <w:t xml:space="preserve">Carcano, Laura.  </w:t>
      </w:r>
      <w:r>
        <w:rPr>
          <w:rStyle w:val="Hervorhebung"/>
          <w:lang w:val="en"/>
        </w:rPr>
        <w:t>Young Italian Painting</w:t>
      </w:r>
      <w:r w:rsidR="00275BDC">
        <w:rPr>
          <w:lang w:val="en"/>
        </w:rPr>
        <w:t xml:space="preserve">.  Flash Art  Feb.  2002:  85.                                    </w:t>
      </w:r>
      <w:r>
        <w:rPr>
          <w:lang w:val="en"/>
        </w:rPr>
        <w:t xml:space="preserve">Gigli, Nicoletta.  </w:t>
      </w:r>
      <w:r>
        <w:rPr>
          <w:rStyle w:val="Hervorhebung"/>
          <w:lang w:val="en"/>
        </w:rPr>
        <w:t>Twenty Artists at the Finish Line,  a Big Show</w:t>
      </w:r>
      <w:r w:rsidR="00275BDC">
        <w:rPr>
          <w:lang w:val="en"/>
        </w:rPr>
        <w:t xml:space="preserve">.  Arte  Nov.  2003: 104.   </w:t>
      </w:r>
      <w:r>
        <w:rPr>
          <w:lang w:val="en"/>
        </w:rPr>
        <w:t xml:space="preserve">Gigli, Nicoletta. </w:t>
      </w:r>
      <w:r>
        <w:rPr>
          <w:rStyle w:val="Hervorhebung"/>
          <w:lang w:val="en"/>
        </w:rPr>
        <w:t>Young Figuration in Italy</w:t>
      </w:r>
      <w:r w:rsidR="00275BDC">
        <w:rPr>
          <w:lang w:val="en"/>
        </w:rPr>
        <w:t xml:space="preserve">.   Arte  Nov 2001:  91.                                        </w:t>
      </w:r>
      <w:r>
        <w:rPr>
          <w:lang w:val="en"/>
        </w:rPr>
        <w:t xml:space="preserve">Riva, Allessandro. </w:t>
      </w:r>
      <w:r>
        <w:rPr>
          <w:rStyle w:val="Hervorhebung"/>
          <w:lang w:val="en"/>
        </w:rPr>
        <w:t>Paul Beel’s chopped leg</w:t>
      </w:r>
      <w:r>
        <w:rPr>
          <w:lang w:val="en"/>
        </w:rPr>
        <w:t xml:space="preserve"> (cover story</w:t>
      </w:r>
      <w:r w:rsidR="00275BDC">
        <w:rPr>
          <w:lang w:val="en"/>
        </w:rPr>
        <w:t xml:space="preserve">).*  Arte   April 2001:  114-9.       </w:t>
      </w:r>
      <w:r>
        <w:rPr>
          <w:lang w:val="en"/>
        </w:rPr>
        <w:t xml:space="preserve">Riva, Allessandro.  </w:t>
      </w:r>
      <w:r>
        <w:rPr>
          <w:rStyle w:val="Hervorhebung"/>
          <w:lang w:val="en"/>
        </w:rPr>
        <w:t xml:space="preserve">From America Paul Beel: Between Hyperrealism and  the Disquiet of </w:t>
      </w:r>
      <w:r>
        <w:rPr>
          <w:rStyle w:val="Hervorhebung"/>
          <w:lang w:val="en"/>
        </w:rPr>
        <w:lastRenderedPageBreak/>
        <w:t>Youth</w:t>
      </w:r>
      <w:r>
        <w:rPr>
          <w:lang w:val="en"/>
        </w:rPr>
        <w:t>.  La Gazzetta di Mantova, 10 Nov. 199</w:t>
      </w:r>
      <w:r w:rsidR="00275BDC">
        <w:rPr>
          <w:lang w:val="en"/>
        </w:rPr>
        <w:t xml:space="preserve">9,  ec. Cultura e società:  26.                            </w:t>
      </w:r>
      <w:r>
        <w:rPr>
          <w:lang w:val="en"/>
        </w:rPr>
        <w:t xml:space="preserve">Riva, Allessandro. </w:t>
      </w:r>
      <w:r>
        <w:rPr>
          <w:rStyle w:val="Hervorhebung"/>
          <w:lang w:val="en"/>
        </w:rPr>
        <w:t>Stories Painted</w:t>
      </w:r>
      <w:r w:rsidR="00275BDC">
        <w:rPr>
          <w:lang w:val="en"/>
        </w:rPr>
        <w:t xml:space="preserve">.  Sette 3 Sept.  2000:  155.                                      </w:t>
      </w:r>
      <w:r>
        <w:rPr>
          <w:lang w:val="en"/>
        </w:rPr>
        <w:t xml:space="preserve">Midnight, Chip. </w:t>
      </w:r>
      <w:r>
        <w:rPr>
          <w:rStyle w:val="Hervorhebung"/>
          <w:lang w:val="en"/>
        </w:rPr>
        <w:t xml:space="preserve">Paul Beel: What a Guy! </w:t>
      </w:r>
      <w:r>
        <w:rPr>
          <w:lang w:val="en"/>
        </w:rPr>
        <w:t>Green and White, 1989</w:t>
      </w:r>
    </w:p>
    <w:p w:rsidR="008F2B7E" w:rsidRPr="008F2B7E" w:rsidRDefault="008F2B7E" w:rsidP="00275BDC">
      <w:pPr>
        <w:pStyle w:val="StandardWeb"/>
        <w:rPr>
          <w:sz w:val="32"/>
          <w:szCs w:val="32"/>
          <w:lang w:val="en"/>
        </w:rPr>
      </w:pPr>
      <w:r w:rsidRPr="008F2B7E">
        <w:rPr>
          <w:sz w:val="32"/>
          <w:szCs w:val="32"/>
          <w:lang w:val="en"/>
        </w:rPr>
        <w:t> </w:t>
      </w:r>
      <w:r w:rsidRPr="008F2B7E">
        <w:rPr>
          <w:rStyle w:val="Fett"/>
          <w:sz w:val="32"/>
          <w:szCs w:val="32"/>
          <w:lang w:val="en"/>
        </w:rPr>
        <w:t xml:space="preserve">Published Monographs </w:t>
      </w:r>
    </w:p>
    <w:p w:rsidR="008F2B7E" w:rsidRDefault="008F2B7E" w:rsidP="00275BDC">
      <w:pPr>
        <w:pStyle w:val="StandardWeb"/>
        <w:rPr>
          <w:lang w:val="en"/>
        </w:rPr>
      </w:pPr>
      <w:r>
        <w:rPr>
          <w:lang w:val="en"/>
        </w:rPr>
        <w:t>Paul Beel, 1999. Color repr</w:t>
      </w:r>
      <w:r w:rsidR="00275BDC">
        <w:rPr>
          <w:lang w:val="en"/>
        </w:rPr>
        <w:t xml:space="preserve">oductions, paperback. 81 pages.                                                  </w:t>
      </w:r>
      <w:r>
        <w:rPr>
          <w:lang w:val="en"/>
        </w:rPr>
        <w:t>Paul Beel , 2001, Color reproductions, hardbound. 108 Pages.</w:t>
      </w:r>
      <w:r w:rsidR="00275BDC">
        <w:rPr>
          <w:lang w:val="en"/>
        </w:rPr>
        <w:tab/>
      </w:r>
      <w:r w:rsidR="00275BDC">
        <w:rPr>
          <w:lang w:val="en"/>
        </w:rPr>
        <w:tab/>
      </w:r>
      <w:r w:rsidR="00275BDC">
        <w:rPr>
          <w:lang w:val="en"/>
        </w:rPr>
        <w:tab/>
      </w:r>
      <w:r w:rsidR="00275BDC">
        <w:rPr>
          <w:lang w:val="en"/>
        </w:rPr>
        <w:tab/>
        <w:t xml:space="preserve">   Paul </w:t>
      </w:r>
      <w:r>
        <w:rPr>
          <w:lang w:val="en"/>
        </w:rPr>
        <w:t>Beel, 2004,</w:t>
      </w:r>
      <w:r w:rsidR="00275BDC">
        <w:rPr>
          <w:lang w:val="en"/>
        </w:rPr>
        <w:t xml:space="preserve"> Color reproductions, paperback                                                                           </w:t>
      </w:r>
      <w:r>
        <w:rPr>
          <w:lang w:val="en"/>
        </w:rPr>
        <w:t>Paul Beel: Ovvero l’oggettività soggettiva, Color reproductions, paperback.Views of Earth, Color reproductions, paperback.</w:t>
      </w:r>
    </w:p>
    <w:p w:rsidR="008F2B7E" w:rsidRDefault="008F2B7E" w:rsidP="008F2B7E">
      <w:pPr>
        <w:pStyle w:val="StandardWeb"/>
        <w:rPr>
          <w:b/>
          <w:sz w:val="32"/>
          <w:szCs w:val="32"/>
          <w:lang w:val="en"/>
        </w:rPr>
      </w:pPr>
      <w:r w:rsidRPr="008F2B7E">
        <w:rPr>
          <w:b/>
          <w:sz w:val="32"/>
          <w:szCs w:val="32"/>
          <w:lang w:val="en"/>
        </w:rPr>
        <w:t>Permanent Collections</w:t>
      </w:r>
    </w:p>
    <w:p w:rsidR="008F2B7E" w:rsidRPr="008F2B7E" w:rsidRDefault="008F2B7E" w:rsidP="008F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7E">
        <w:rPr>
          <w:rFonts w:ascii="Times New Roman" w:hAnsi="Times New Roman" w:cs="Times New Roman"/>
          <w:sz w:val="24"/>
          <w:szCs w:val="24"/>
        </w:rPr>
        <w:t>The Tullman Collection, Chicago, Illinois.</w:t>
      </w:r>
    </w:p>
    <w:p w:rsidR="008F2B7E" w:rsidRPr="008F2B7E" w:rsidRDefault="008F2B7E" w:rsidP="008F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7E">
        <w:rPr>
          <w:rFonts w:ascii="Times New Roman" w:hAnsi="Times New Roman" w:cs="Times New Roman"/>
          <w:sz w:val="24"/>
          <w:szCs w:val="24"/>
        </w:rPr>
        <w:t>Fondazione Fabbri, Bologna, Italy.</w:t>
      </w:r>
    </w:p>
    <w:p w:rsidR="008F2B7E" w:rsidRPr="008F2B7E" w:rsidRDefault="008F2B7E" w:rsidP="008F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Museo</w:t>
      </w:r>
      <w:r w:rsidRPr="008F2B7E">
        <w:rPr>
          <w:rFonts w:ascii="Times New Roman" w:hAnsi="Times New Roman" w:cs="Times New Roman"/>
          <w:sz w:val="24"/>
          <w:szCs w:val="24"/>
        </w:rPr>
        <w:t xml:space="preserve"> Epicentro, Barcelona</w:t>
      </w:r>
      <w:r>
        <w:rPr>
          <w:rFonts w:ascii="Times New Roman" w:hAnsi="Times New Roman" w:cs="Times New Roman"/>
          <w:sz w:val="24"/>
          <w:szCs w:val="24"/>
        </w:rPr>
        <w:t xml:space="preserve"> Italy</w:t>
      </w:r>
      <w:r w:rsidRPr="008F2B7E">
        <w:rPr>
          <w:rFonts w:ascii="Times New Roman" w:hAnsi="Times New Roman" w:cs="Times New Roman"/>
          <w:sz w:val="24"/>
          <w:szCs w:val="24"/>
        </w:rPr>
        <w:t>.</w:t>
      </w:r>
    </w:p>
    <w:p w:rsidR="008F2B7E" w:rsidRPr="008F2B7E" w:rsidRDefault="008F2B7E" w:rsidP="008F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7E">
        <w:rPr>
          <w:rFonts w:ascii="Times New Roman" w:hAnsi="Times New Roman" w:cs="Times New Roman"/>
          <w:sz w:val="24"/>
          <w:szCs w:val="24"/>
        </w:rPr>
        <w:t>Museu Europeu d’Art Modern (MEAM), Barcelona, Spain.</w:t>
      </w:r>
    </w:p>
    <w:p w:rsidR="008F2B7E" w:rsidRDefault="008F2B7E" w:rsidP="008F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7E">
        <w:rPr>
          <w:rFonts w:ascii="Times New Roman" w:hAnsi="Times New Roman" w:cs="Times New Roman"/>
          <w:sz w:val="24"/>
          <w:szCs w:val="24"/>
        </w:rPr>
        <w:t xml:space="preserve">Civica Raccolta del Disegno di Salò, </w:t>
      </w:r>
      <w:r>
        <w:rPr>
          <w:rFonts w:ascii="Times New Roman" w:hAnsi="Times New Roman" w:cs="Times New Roman"/>
          <w:sz w:val="24"/>
          <w:szCs w:val="24"/>
        </w:rPr>
        <w:t>Salò Civic Museum, Salò, Italy.</w:t>
      </w:r>
    </w:p>
    <w:p w:rsidR="008F2B7E" w:rsidRDefault="008F2B7E" w:rsidP="008F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7E">
        <w:rPr>
          <w:rFonts w:ascii="Times New Roman" w:hAnsi="Times New Roman" w:cs="Times New Roman"/>
          <w:sz w:val="24"/>
          <w:szCs w:val="24"/>
        </w:rPr>
        <w:t>Fondazione Don Primo Mazzolari, Bozzolo, Italy.</w:t>
      </w:r>
    </w:p>
    <w:p w:rsidR="008F2B7E" w:rsidRPr="008F2B7E" w:rsidRDefault="008F2B7E" w:rsidP="008F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7E">
        <w:rPr>
          <w:rFonts w:ascii="Times New Roman" w:hAnsi="Times New Roman" w:cs="Times New Roman"/>
          <w:sz w:val="24"/>
          <w:szCs w:val="24"/>
        </w:rPr>
        <w:t>Fine Arts Center Gallery, Bowling Green State University, Bowling Green, OH.</w:t>
      </w:r>
    </w:p>
    <w:p w:rsidR="008F2B7E" w:rsidRPr="008F2B7E" w:rsidRDefault="008F2B7E" w:rsidP="008F2B7E">
      <w:pPr>
        <w:rPr>
          <w:rFonts w:ascii="Times New Roman" w:hAnsi="Times New Roman" w:cs="Times New Roman"/>
          <w:vanish/>
          <w:sz w:val="24"/>
          <w:szCs w:val="24"/>
          <w:lang w:val="en"/>
        </w:rPr>
      </w:pPr>
      <w:r w:rsidRPr="008F2B7E">
        <w:rPr>
          <w:rStyle w:val="button"/>
          <w:rFonts w:ascii="Times New Roman" w:hAnsi="Times New Roman" w:cs="Times New Roman"/>
          <w:vanish/>
          <w:sz w:val="24"/>
          <w:szCs w:val="24"/>
          <w:lang w:val="en"/>
        </w:rPr>
        <w:t>Like</w:t>
      </w:r>
      <w:r w:rsidRPr="008F2B7E">
        <w:rPr>
          <w:rFonts w:ascii="Times New Roman" w:hAnsi="Times New Roman" w:cs="Times New Roman"/>
          <w:vanish/>
          <w:sz w:val="24"/>
          <w:szCs w:val="24"/>
          <w:lang w:val="en"/>
        </w:rPr>
        <w:t xml:space="preserve"> </w:t>
      </w:r>
      <w:r w:rsidRPr="008F2B7E">
        <w:rPr>
          <w:rStyle w:val="loading"/>
          <w:rFonts w:ascii="Times New Roman" w:hAnsi="Times New Roman" w:cs="Times New Roman"/>
          <w:vanish/>
          <w:sz w:val="24"/>
          <w:szCs w:val="24"/>
          <w:lang w:val="en"/>
        </w:rPr>
        <w:t>Loading...</w:t>
      </w:r>
    </w:p>
    <w:p w:rsidR="000B1E4C" w:rsidRPr="008F2B7E" w:rsidRDefault="000B1E4C" w:rsidP="008F2B7E">
      <w:pPr>
        <w:rPr>
          <w:rFonts w:ascii="Times New Roman" w:hAnsi="Times New Roman" w:cs="Times New Roman"/>
          <w:sz w:val="24"/>
          <w:szCs w:val="24"/>
          <w:lang w:val="en"/>
        </w:rPr>
      </w:pPr>
    </w:p>
    <w:sectPr w:rsidR="000B1E4C" w:rsidRPr="008F2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ED"/>
    <w:multiLevelType w:val="multilevel"/>
    <w:tmpl w:val="ACB8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B6085"/>
    <w:multiLevelType w:val="multilevel"/>
    <w:tmpl w:val="2D8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F72D5"/>
    <w:multiLevelType w:val="hybridMultilevel"/>
    <w:tmpl w:val="1226BD58"/>
    <w:lvl w:ilvl="0" w:tplc="FA4CC16E">
      <w:start w:val="1996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7E"/>
    <w:rsid w:val="000B1E4C"/>
    <w:rsid w:val="00275BDC"/>
    <w:rsid w:val="008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0407-A814-4972-BD47-39E401A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F2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F2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2B7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2B7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F2B7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F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F2B7E"/>
    <w:rPr>
      <w:b/>
      <w:bCs/>
    </w:rPr>
  </w:style>
  <w:style w:type="character" w:styleId="Hervorhebung">
    <w:name w:val="Emphasis"/>
    <w:basedOn w:val="Absatz-Standardschriftart"/>
    <w:uiPriority w:val="20"/>
    <w:qFormat/>
    <w:rsid w:val="008F2B7E"/>
    <w:rPr>
      <w:i/>
      <w:iCs/>
    </w:rPr>
  </w:style>
  <w:style w:type="character" w:customStyle="1" w:styleId="button">
    <w:name w:val="button"/>
    <w:basedOn w:val="Absatz-Standardschriftart"/>
    <w:rsid w:val="008F2B7E"/>
  </w:style>
  <w:style w:type="character" w:customStyle="1" w:styleId="loading">
    <w:name w:val="loading"/>
    <w:basedOn w:val="Absatz-Standardschriftart"/>
    <w:rsid w:val="008F2B7E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F2B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F2B7E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canceltext">
    <w:name w:val="canceltext"/>
    <w:basedOn w:val="Absatz-Standardschriftart"/>
    <w:rsid w:val="008F2B7E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F2B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F2B7E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skimlinks-unlinked">
    <w:name w:val="skimlinks-unlinked"/>
    <w:basedOn w:val="Absatz-Standardschriftart"/>
    <w:rsid w:val="008F2B7E"/>
  </w:style>
  <w:style w:type="paragraph" w:styleId="Listenabsatz">
    <w:name w:val="List Paragraph"/>
    <w:basedOn w:val="Standard"/>
    <w:uiPriority w:val="34"/>
    <w:qFormat/>
    <w:rsid w:val="008F2B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75B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5B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5B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5B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5BD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4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8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7BF2-F53A-4683-AB98-B77FCF66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Rhein</dc:creator>
  <cp:keywords/>
  <dc:description/>
  <cp:lastModifiedBy>Andrea Rhein</cp:lastModifiedBy>
  <cp:revision>1</cp:revision>
  <dcterms:created xsi:type="dcterms:W3CDTF">2016-12-16T12:29:00Z</dcterms:created>
  <dcterms:modified xsi:type="dcterms:W3CDTF">2016-12-16T12:57:00Z</dcterms:modified>
</cp:coreProperties>
</file>